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 октября 2023 г. N 75422</w:t>
      </w:r>
    </w:p>
    <w:p w:rsidR="0074449D" w:rsidRDefault="0074449D" w:rsidP="0074449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 сентября 2023 г. N 459н</w:t>
      </w: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ПЕРЕЧНЯ</w:t>
      </w: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СРЕДСТВ ДЛЯ МЕДИЦИНСКОГО ПРИМЕНЕНИЯ,</w:t>
      </w: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ПОДЛЕЖАЩИХ ПРЕДМЕТНО-КОЛИЧЕСТВЕННОМУ УЧЕТУ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5.2.171(1)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лекарственных средств для медицинского применения, подлежащих предметно-количественному учету.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10 сентября 2015 г. N 634н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Федерации" (зарегистрирован Министерством юстиции Российской Федерации 30 сентября 2015 г., регистрационный N 39063);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7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</w:t>
      </w:r>
      <w:proofErr w:type="spellStart"/>
      <w:r>
        <w:rPr>
          <w:rFonts w:ascii="Arial" w:hAnsi="Arial" w:cs="Arial"/>
          <w:sz w:val="20"/>
          <w:szCs w:val="20"/>
        </w:rPr>
        <w:t>прекурсоры</w:t>
      </w:r>
      <w:proofErr w:type="spellEnd"/>
      <w:r>
        <w:rPr>
          <w:rFonts w:ascii="Arial" w:hAnsi="Arial" w:cs="Arial"/>
          <w:sz w:val="20"/>
          <w:szCs w:val="20"/>
        </w:rPr>
        <w:t xml:space="preserve">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"О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</w:t>
      </w:r>
      <w:proofErr w:type="spellStart"/>
      <w:r>
        <w:rPr>
          <w:rFonts w:ascii="Arial" w:hAnsi="Arial" w:cs="Arial"/>
          <w:sz w:val="20"/>
          <w:szCs w:val="20"/>
        </w:rPr>
        <w:t>прекурсоры</w:t>
      </w:r>
      <w:proofErr w:type="spellEnd"/>
      <w:r>
        <w:rPr>
          <w:rFonts w:ascii="Arial" w:hAnsi="Arial" w:cs="Arial"/>
          <w:sz w:val="20"/>
          <w:szCs w:val="20"/>
        </w:rPr>
        <w:t>, и лекарственных средств, подлежащих предметно-количественному учету" (зарегистрирован Министерством юстиции Российской Федерации 9 января 2018 г., регистрационный N 49561);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учету, утвержденных приказом Министерства здравоохранения Российской Федерации от 5 апреля 2018 г. N 149н "О внесении изменений в некоторые приказы Министерства здравоохранения Российской Федерации по вопросам обращения лекарственных средств, подлежащих предметно-количественному учету" (зарегистрирован Министерством юстиции Российской Федерации 3 мая 2018 г., регистрационный N 50961);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27 июля 2018 г. N 471н "О внесении изменения в перечень лекарственных средств для медицинского применения, подлежащих предметно-количественному учету, утвержденный приказом Министерства здравоохранения Российской Федерации от 22 апреля 2014 г. N 183н" (зарегистрирован Министерством юстиции Российской Федерации 14 августа 2018 г., регистрационный N 51885).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сентября 2024 г. и действует до 1 сентября 2030 г.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М.А.МУРАШКО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здравоохранения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 сентября 2023 г. N 459н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5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СРЕДСТВ ДЛЯ МЕДИЦИНСКОГО ПРИМЕНЕНИЯ,</w:t>
      </w:r>
    </w:p>
    <w:p w:rsidR="0074449D" w:rsidRDefault="0074449D" w:rsidP="007444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ПОДЛЕЖАЩИХ ПРЕДМЕТНО-КОЛИЧЕСТВЕННОМУ УЧЕТУ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Лекарственные средства - фармацевтические субстанции и лекарственные препараты, содержащие наркотические средства, психотропные вещества и их </w:t>
      </w:r>
      <w:proofErr w:type="spellStart"/>
      <w:r>
        <w:rPr>
          <w:rFonts w:ascii="Arial" w:hAnsi="Arial" w:cs="Arial"/>
          <w:sz w:val="20"/>
          <w:szCs w:val="20"/>
        </w:rPr>
        <w:t>прекурсоры</w:t>
      </w:r>
      <w:proofErr w:type="spellEnd"/>
      <w:r>
        <w:rPr>
          <w:rFonts w:ascii="Arial" w:hAnsi="Arial" w:cs="Arial"/>
          <w:sz w:val="20"/>
          <w:szCs w:val="20"/>
        </w:rPr>
        <w:t xml:space="preserve"> (их соли, изомеры, стереоизомеры) и включенные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списки II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IV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</w:t>
      </w:r>
      <w:proofErr w:type="spellStart"/>
      <w:r>
        <w:rPr>
          <w:rFonts w:ascii="Arial" w:hAnsi="Arial" w:cs="Arial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sz w:val="20"/>
          <w:szCs w:val="20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rPr>
          <w:rFonts w:ascii="Arial" w:hAnsi="Arial" w:cs="Arial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sz w:val="20"/>
          <w:szCs w:val="20"/>
        </w:rPr>
        <w:t xml:space="preserve">, подлежащих контролю в Российской Федерации" (далее - наркотические средства, психотропные вещества и их </w:t>
      </w:r>
      <w:proofErr w:type="spellStart"/>
      <w:r>
        <w:rPr>
          <w:rFonts w:ascii="Arial" w:hAnsi="Arial" w:cs="Arial"/>
          <w:sz w:val="20"/>
          <w:szCs w:val="20"/>
        </w:rPr>
        <w:t>прекурсоры</w:t>
      </w:r>
      <w:proofErr w:type="spellEnd"/>
      <w:r>
        <w:rPr>
          <w:rFonts w:ascii="Arial" w:hAnsi="Arial" w:cs="Arial"/>
          <w:sz w:val="20"/>
          <w:szCs w:val="20"/>
        </w:rPr>
        <w:t xml:space="preserve">), в сочетании с фармакологически неактивными веществами, а также лекарственные средства, являющиеся комбинированными лекарственными препаратами, которые содержат кроме наркотических средств, психотропных веществ и их </w:t>
      </w:r>
      <w:proofErr w:type="spellStart"/>
      <w:r>
        <w:rPr>
          <w:rFonts w:ascii="Arial" w:hAnsi="Arial" w:cs="Arial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sz w:val="20"/>
          <w:szCs w:val="20"/>
        </w:rPr>
        <w:t xml:space="preserve"> другие фармакологически активные вещества и в отношении которых в соответствии с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8 января 1998 г. N 3-ФЗ "О наркотических средствах и психотропных веществах" предусмотрены меры контроля, аналогичные тем, которые установлены в отношении наркотических средств, психотропных веществ и их </w:t>
      </w:r>
      <w:proofErr w:type="spellStart"/>
      <w:r>
        <w:rPr>
          <w:rFonts w:ascii="Arial" w:hAnsi="Arial" w:cs="Arial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sz w:val="20"/>
          <w:szCs w:val="20"/>
        </w:rPr>
        <w:t>, содержащихся в них: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Аллобарбитал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Алпразолам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Аминорекс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Амобарбитал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Амфепрамон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Апрофен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Бромазепам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Бротизолам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Бупренорфин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Бупренорфин+налоксон</w:t>
      </w:r>
      <w:proofErr w:type="spellEnd"/>
      <w:r>
        <w:rPr>
          <w:rFonts w:ascii="Arial" w:hAnsi="Arial" w:cs="Arial"/>
          <w:sz w:val="20"/>
          <w:szCs w:val="20"/>
        </w:rPr>
        <w:t xml:space="preserve"> (лекарственные препараты);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Буталбитал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Бутобарбитал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Буторфанол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Галазепам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Галоксазолам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4-гидроксибутират натрия;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Гидроморфон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Декстрометорфан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Декстроморамид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Декстропропоксифен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Делоразепам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Диазепам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Диазепам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циклобарбитал</w:t>
      </w:r>
      <w:proofErr w:type="spellEnd"/>
      <w:r>
        <w:rPr>
          <w:rFonts w:ascii="Arial" w:hAnsi="Arial" w:cs="Arial"/>
          <w:sz w:val="20"/>
          <w:szCs w:val="20"/>
        </w:rPr>
        <w:t xml:space="preserve"> (лекарственные препараты);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Дигидрокодеин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Дифеноксилат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Диэтиловый</w:t>
      </w:r>
      <w:proofErr w:type="spellEnd"/>
      <w:r>
        <w:rPr>
          <w:rFonts w:ascii="Arial" w:hAnsi="Arial" w:cs="Arial"/>
          <w:sz w:val="20"/>
          <w:szCs w:val="20"/>
        </w:rPr>
        <w:t xml:space="preserve"> эфир (в концентрации 45 процентов или более);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Золпидем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Камазепам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Кетазолам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Кетамин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Клобазам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Клоксазолам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Клоназепам;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Клоразепат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Клотиазепам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Кодеин;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Кокаин;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Лефетамин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Лопразолам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Лоразепам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Лорметазепам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Мазиндол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Медазепам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Мезокарб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Мепробамат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Метилфенобарбитал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Мефенорекс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Мидазолам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Модафинил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Морфин;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Налбуфин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Ниметазепам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Нитразепам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Нордазепам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Оксазепам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Оксазолам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Оксикодон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Оксикодон+налоксон</w:t>
      </w:r>
      <w:proofErr w:type="spellEnd"/>
      <w:r>
        <w:rPr>
          <w:rFonts w:ascii="Arial" w:hAnsi="Arial" w:cs="Arial"/>
          <w:sz w:val="20"/>
          <w:szCs w:val="20"/>
        </w:rPr>
        <w:t xml:space="preserve"> (лекарственные препараты);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Омнопон</w:t>
      </w:r>
      <w:proofErr w:type="spellEnd"/>
      <w:r>
        <w:rPr>
          <w:rFonts w:ascii="Arial" w:hAnsi="Arial" w:cs="Arial"/>
          <w:sz w:val="20"/>
          <w:szCs w:val="20"/>
        </w:rPr>
        <w:t xml:space="preserve"> (лекарственные препараты);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Пемолин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Пентазоцин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Перманганат калия (в концентрации 45 процентов или более);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Пиназепам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Пипрадрол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Пиритрамид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Празепам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Просидол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Псевдоэфедрин (в концентрации 10 процентов или более);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Ремифентанил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Секбутабарбитал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Суфентанил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Тебаин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Темазепам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Тетразепам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Тианептин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Тилидин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Триазолам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Тримеперидин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Фендиметразин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Фенилпропаноламин</w:t>
      </w:r>
      <w:proofErr w:type="spellEnd"/>
      <w:r>
        <w:rPr>
          <w:rFonts w:ascii="Arial" w:hAnsi="Arial" w:cs="Arial"/>
          <w:sz w:val="20"/>
          <w:szCs w:val="20"/>
        </w:rPr>
        <w:t xml:space="preserve"> (в концентрации 10 процентов или более);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Фенобарбитал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Фентанил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Фентермин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Флудиазепам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Флунитразепам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Флуразепам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Хлордиазепоксид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Циклобарбитал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Эргометрин</w:t>
      </w:r>
      <w:proofErr w:type="spellEnd"/>
      <w:r>
        <w:rPr>
          <w:rFonts w:ascii="Arial" w:hAnsi="Arial" w:cs="Arial"/>
          <w:sz w:val="20"/>
          <w:szCs w:val="20"/>
        </w:rPr>
        <w:t xml:space="preserve"> (в концентрации 10 процентов или более);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Эрготамин (в концентрации 10 процентов или более);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Эстазолам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Этил </w:t>
      </w:r>
      <w:proofErr w:type="spellStart"/>
      <w:r>
        <w:rPr>
          <w:rFonts w:ascii="Arial" w:hAnsi="Arial" w:cs="Arial"/>
          <w:sz w:val="20"/>
          <w:szCs w:val="20"/>
        </w:rPr>
        <w:t>лофлазепат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Этилморфин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Эфедрин (в концентрации 10 процентов или более).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Лекарственные средства - фармацевтические субстанции и лекарственные препараты, включенные в списки сильнодействующих и ядовитых веществ для целей статьи 234 и других статей Уголовного кодекса Российской Федерации, утвержденные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(далее - сильнодействующие и ядовитые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Андростанолон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Ацеклидин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Бенактизин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Бензобарбитал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Бромдигидрохлорфенилбензодиазепин</w:t>
      </w:r>
      <w:proofErr w:type="spellEnd"/>
      <w:r>
        <w:rPr>
          <w:rFonts w:ascii="Arial" w:hAnsi="Arial" w:cs="Arial"/>
          <w:sz w:val="20"/>
          <w:szCs w:val="20"/>
        </w:rPr>
        <w:t xml:space="preserve"> (7-бромо-5-(2-хлорфенил)-1,3-дигидро-2Н-1,4-бензодиазепин-2-он);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Бромизовал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Гексобарбитал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Гиосциамин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Гестринон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Даназол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Змеиный яд (за исключением лекарственных форм для наружного применения - кремы, мази, гели);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Зопиклон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Карбахолин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Клозапин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Клонидин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Клостебол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Левомепромазин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Местеролон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Метандиенон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Метандриол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Метенолон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Метилтестостерон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Нандролон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Норклостебол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Прегабалин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Пчелиный яд (за исключением лекарственных форм для наружного применения - кремы, мази, гели);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Сибутрамин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Скополамин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Соматотропин</w:t>
      </w:r>
      <w:proofErr w:type="spellEnd"/>
      <w:r>
        <w:rPr>
          <w:rFonts w:ascii="Arial" w:hAnsi="Arial" w:cs="Arial"/>
          <w:sz w:val="20"/>
          <w:szCs w:val="20"/>
        </w:rPr>
        <w:t xml:space="preserve"> (гормон роста, СТГ);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Спирт этиловый (Этанол);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Сумма алкалоидов красавки (за исключением твердой дозированной лекарственной формы - суппозитории);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1-тестостерон (за исключением лекарственных форм для наружного применения - кремы, мази, гели);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Тапентадол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Тиопентал</w:t>
      </w:r>
      <w:proofErr w:type="spellEnd"/>
      <w:r>
        <w:rPr>
          <w:rFonts w:ascii="Arial" w:hAnsi="Arial" w:cs="Arial"/>
          <w:sz w:val="20"/>
          <w:szCs w:val="20"/>
        </w:rPr>
        <w:t xml:space="preserve"> натрия;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Трамадол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Трамадол</w:t>
      </w:r>
      <w:proofErr w:type="spellEnd"/>
      <w:r>
        <w:rPr>
          <w:rFonts w:ascii="Arial" w:hAnsi="Arial" w:cs="Arial"/>
          <w:sz w:val="20"/>
          <w:szCs w:val="20"/>
        </w:rPr>
        <w:t xml:space="preserve"> 37,5 мг + парацетамол;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Тригексифенидил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Тропикамид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Фепрозиднин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Хлороформ;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Эрготал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Этилхлорид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Комбинированные лекарственные препараты, перечисленные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9</w:t>
        </w:r>
      </w:hyperlink>
      <w:r>
        <w:rPr>
          <w:rFonts w:ascii="Arial" w:hAnsi="Arial" w:cs="Arial"/>
          <w:sz w:val="20"/>
          <w:szCs w:val="20"/>
        </w:rPr>
        <w:t xml:space="preserve"> Порядка назначения лекарственных препаратов, утвержденного приказом Министерства здравоохранения Российской Федерации от 24 ноября 2021 г.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</w:t>
      </w:r>
      <w:r>
        <w:rPr>
          <w:rFonts w:ascii="Arial" w:hAnsi="Arial" w:cs="Arial"/>
          <w:sz w:val="20"/>
          <w:szCs w:val="20"/>
        </w:rPr>
        <w:lastRenderedPageBreak/>
        <w:t>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(зарегистрирован Министерством юстиции Российской Федерации 30 ноября 2021 г., регистрационный N 66124):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псевдоэфедрина гидрохлорид в количестве, превышающем 30 мг, и до 60 мг включительно (на 1 дозу твердой лекарственной формы);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псевдоэфедрина гидрохлорид в количестве, превышающем 30 мг, и до 60 мг включительно в сочетании с </w:t>
      </w:r>
      <w:proofErr w:type="spellStart"/>
      <w:r>
        <w:rPr>
          <w:rFonts w:ascii="Arial" w:hAnsi="Arial" w:cs="Arial"/>
          <w:sz w:val="20"/>
          <w:szCs w:val="20"/>
        </w:rPr>
        <w:t>декстрометорфаном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гидробромидом</w:t>
      </w:r>
      <w:proofErr w:type="spellEnd"/>
      <w:r>
        <w:rPr>
          <w:rFonts w:ascii="Arial" w:hAnsi="Arial" w:cs="Arial"/>
          <w:sz w:val="20"/>
          <w:szCs w:val="20"/>
        </w:rPr>
        <w:t xml:space="preserve"> в количестве, превышающем 10 мг, и до 30 мг включительно (на 1 дозу твердой лекарственной формы);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sz w:val="20"/>
          <w:szCs w:val="20"/>
        </w:rPr>
        <w:t>декстрометорфана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гидробромид</w:t>
      </w:r>
      <w:proofErr w:type="spellEnd"/>
      <w:r>
        <w:rPr>
          <w:rFonts w:ascii="Arial" w:hAnsi="Arial" w:cs="Arial"/>
          <w:sz w:val="20"/>
          <w:szCs w:val="20"/>
        </w:rPr>
        <w:t xml:space="preserve"> в количестве до 200 мг включительно (на 100 мл или 100 г жидкой лекарственной формы для внутреннего применения);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эфедрина гидрохлорид в количестве до 50 мг включительно (на 1 дозу твердой лекарственной формы);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proofErr w:type="spellStart"/>
      <w:r>
        <w:rPr>
          <w:rFonts w:ascii="Arial" w:hAnsi="Arial" w:cs="Arial"/>
          <w:sz w:val="20"/>
          <w:szCs w:val="20"/>
        </w:rPr>
        <w:t>фенилпропаноламин</w:t>
      </w:r>
      <w:proofErr w:type="spellEnd"/>
      <w:r>
        <w:rPr>
          <w:rFonts w:ascii="Arial" w:hAnsi="Arial" w:cs="Arial"/>
          <w:sz w:val="20"/>
          <w:szCs w:val="20"/>
        </w:rPr>
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proofErr w:type="spellStart"/>
      <w:r>
        <w:rPr>
          <w:rFonts w:ascii="Arial" w:hAnsi="Arial" w:cs="Arial"/>
          <w:sz w:val="20"/>
          <w:szCs w:val="20"/>
        </w:rPr>
        <w:t>фенобарбитал</w:t>
      </w:r>
      <w:proofErr w:type="spellEnd"/>
      <w:r>
        <w:rPr>
          <w:rFonts w:ascii="Arial" w:hAnsi="Arial" w:cs="Arial"/>
          <w:sz w:val="20"/>
          <w:szCs w:val="20"/>
        </w:rPr>
        <w:t xml:space="preserve"> в количестве до 15 мг включительно в сочетании с кодеином (или его солями) независимо от количества (на 1 дозу твердой лекарственной формы);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proofErr w:type="spellStart"/>
      <w:r>
        <w:rPr>
          <w:rFonts w:ascii="Arial" w:hAnsi="Arial" w:cs="Arial"/>
          <w:sz w:val="20"/>
          <w:szCs w:val="20"/>
        </w:rPr>
        <w:t>фенобарбитал</w:t>
      </w:r>
      <w:proofErr w:type="spellEnd"/>
      <w:r>
        <w:rPr>
          <w:rFonts w:ascii="Arial" w:hAnsi="Arial" w:cs="Arial"/>
          <w:sz w:val="20"/>
          <w:szCs w:val="20"/>
        </w:rPr>
        <w:t xml:space="preserve">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proofErr w:type="spellStart"/>
      <w:r>
        <w:rPr>
          <w:rFonts w:ascii="Arial" w:hAnsi="Arial" w:cs="Arial"/>
          <w:sz w:val="20"/>
          <w:szCs w:val="20"/>
        </w:rPr>
        <w:t>хлордиазепоксид</w:t>
      </w:r>
      <w:proofErr w:type="spellEnd"/>
      <w:r>
        <w:rPr>
          <w:rFonts w:ascii="Arial" w:hAnsi="Arial" w:cs="Arial"/>
          <w:sz w:val="20"/>
          <w:szCs w:val="20"/>
        </w:rPr>
        <w:t xml:space="preserve"> в количестве, превышающем 10 мг, и до 20 мг включительно (на 1 дозу твердой лекарственной формы).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Иные лекарственные средства, подлежащие предметно-количественному учету: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Мизопростол</w:t>
      </w:r>
      <w:proofErr w:type="spellEnd"/>
      <w:r>
        <w:rPr>
          <w:rFonts w:ascii="Arial" w:hAnsi="Arial" w:cs="Arial"/>
          <w:sz w:val="20"/>
          <w:szCs w:val="20"/>
        </w:rPr>
        <w:t xml:space="preserve"> (лекарственные препараты);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Мифепристон</w:t>
      </w:r>
      <w:proofErr w:type="spellEnd"/>
      <w:r>
        <w:rPr>
          <w:rFonts w:ascii="Arial" w:hAnsi="Arial" w:cs="Arial"/>
          <w:sz w:val="20"/>
          <w:szCs w:val="20"/>
        </w:rPr>
        <w:t xml:space="preserve"> (лекарственные препараты);</w:t>
      </w:r>
    </w:p>
    <w:p w:rsidR="0074449D" w:rsidRDefault="0074449D" w:rsidP="0074449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Циклопентолат</w:t>
      </w:r>
      <w:proofErr w:type="spellEnd"/>
      <w:r>
        <w:rPr>
          <w:rFonts w:ascii="Arial" w:hAnsi="Arial" w:cs="Arial"/>
          <w:sz w:val="20"/>
          <w:szCs w:val="20"/>
        </w:rPr>
        <w:t xml:space="preserve"> (лекарственные препараты).</w:t>
      </w: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449D" w:rsidRDefault="0074449D" w:rsidP="0074449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A38D1" w:rsidRDefault="00DA38D1">
      <w:bookmarkStart w:id="1" w:name="_GoBack"/>
      <w:bookmarkEnd w:id="1"/>
    </w:p>
    <w:sectPr w:rsidR="00DA38D1" w:rsidSect="00DA4A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6C"/>
    <w:rsid w:val="0074449D"/>
    <w:rsid w:val="00D2376C"/>
    <w:rsid w:val="00D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B9A8-ED47-46D6-B7CD-D244709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879&amp;dst=100148" TargetMode="External"/><Relationship Id="rId13" Type="http://schemas.openxmlformats.org/officeDocument/2006/relationships/hyperlink" Target="https://login.consultant.ru/link/?req=doc&amp;base=LAW&amp;n=462227&amp;dst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2179&amp;dst=100013" TargetMode="External"/><Relationship Id="rId12" Type="http://schemas.openxmlformats.org/officeDocument/2006/relationships/hyperlink" Target="https://login.consultant.ru/link/?req=doc&amp;base=LAW&amp;n=462227&amp;dst=1003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1865&amp;dst=100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4849" TargetMode="External"/><Relationship Id="rId11" Type="http://schemas.openxmlformats.org/officeDocument/2006/relationships/hyperlink" Target="https://login.consultant.ru/link/?req=doc&amp;base=LAW&amp;n=462227&amp;dst=100178" TargetMode="External"/><Relationship Id="rId5" Type="http://schemas.openxmlformats.org/officeDocument/2006/relationships/hyperlink" Target="https://login.consultant.ru/link/?req=doc&amp;base=LAW&amp;n=479480&amp;dst=1" TargetMode="External"/><Relationship Id="rId15" Type="http://schemas.openxmlformats.org/officeDocument/2006/relationships/hyperlink" Target="https://login.consultant.ru/link/?req=doc&amp;base=LAW&amp;n=444486" TargetMode="External"/><Relationship Id="rId10" Type="http://schemas.openxmlformats.org/officeDocument/2006/relationships/hyperlink" Target="https://login.consultant.ru/link/?req=doc&amp;base=LAW&amp;n=3047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97126&amp;dst=100035" TargetMode="External"/><Relationship Id="rId14" Type="http://schemas.openxmlformats.org/officeDocument/2006/relationships/hyperlink" Target="https://login.consultant.ru/link/?req=doc&amp;base=LAW&amp;n=471038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3</cp:revision>
  <dcterms:created xsi:type="dcterms:W3CDTF">2025-02-04T07:10:00Z</dcterms:created>
  <dcterms:modified xsi:type="dcterms:W3CDTF">2025-02-04T07:10:00Z</dcterms:modified>
</cp:coreProperties>
</file>